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в Забайкальское управление Федеральной службы по экологическому, технологическому и атомному надзору (далее – Забайкальское управление Ростехнадзора) письменных и устных обра</w:t>
      </w:r>
      <w:r>
        <w:rPr>
          <w:rFonts w:ascii="Times New Roman" w:hAnsi="Times New Roman" w:cs="Times New Roman"/>
          <w:sz w:val="28"/>
          <w:szCs w:val="28"/>
        </w:rPr>
        <w:t xml:space="preserve">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полученных по сети Интернет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(что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66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</w:t>
      </w:r>
      <w:r>
        <w:rPr>
          <w:rFonts w:ascii="Times New Roman" w:hAnsi="Times New Roman" w:cs="Times New Roman"/>
          <w:sz w:val="28"/>
          <w:szCs w:val="28"/>
        </w:rPr>
        <w:t xml:space="preserve">а поступивши</w:t>
      </w:r>
      <w:r>
        <w:rPr>
          <w:rFonts w:ascii="Times New Roman" w:hAnsi="Times New Roman" w:cs="Times New Roman"/>
          <w:sz w:val="28"/>
          <w:szCs w:val="28"/>
        </w:rPr>
        <w:t xml:space="preserve">х обращений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</w:t>
      </w:r>
      <w:r>
        <w:rPr>
          <w:rFonts w:ascii="Times New Roman" w:hAnsi="Times New Roman" w:cs="Times New Roman"/>
          <w:sz w:val="28"/>
          <w:szCs w:val="28"/>
        </w:rPr>
        <w:t xml:space="preserve">атика  основных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 xml:space="preserve">года: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и содержание электрооборудования, электросетей и общедомовых сетей (электроэнергетика, ТЭК, долги энергетикам) (</w:t>
      </w:r>
      <w:r>
        <w:rPr>
          <w:rFonts w:ascii="Times New Roman" w:hAnsi="Times New Roman" w:cs="Times New Roman"/>
          <w:sz w:val="28"/>
          <w:szCs w:val="28"/>
        </w:rPr>
        <w:t xml:space="preserve">48%)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теплоэнергетика (</w:t>
      </w:r>
      <w:r>
        <w:rPr>
          <w:rFonts w:ascii="Times New Roman" w:hAnsi="Times New Roman" w:cs="Times New Roman"/>
          <w:sz w:val="28"/>
          <w:szCs w:val="28"/>
        </w:rPr>
        <w:t xml:space="preserve">5%);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надзор за подъемными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26%);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 безопасность (</w:t>
      </w:r>
      <w:r>
        <w:rPr>
          <w:rFonts w:ascii="Times New Roman" w:hAnsi="Times New Roman" w:cs="Times New Roman"/>
          <w:sz w:val="28"/>
          <w:szCs w:val="28"/>
        </w:rPr>
        <w:t xml:space="preserve">0%);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горная промышленность (</w:t>
      </w:r>
      <w:r>
        <w:rPr>
          <w:rFonts w:ascii="Times New Roman" w:hAnsi="Times New Roman" w:cs="Times New Roman"/>
          <w:sz w:val="24"/>
          <w:szCs w:val="28"/>
        </w:rPr>
        <w:t xml:space="preserve">8%);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(</w:t>
      </w:r>
      <w:r>
        <w:rPr>
          <w:rFonts w:ascii="Times New Roman" w:hAnsi="Times New Roman" w:cs="Times New Roman"/>
          <w:sz w:val="28"/>
          <w:szCs w:val="28"/>
        </w:rPr>
        <w:t xml:space="preserve">0%)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утрачен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хранные зоны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охра</w:t>
      </w:r>
      <w:r>
        <w:rPr>
          <w:rFonts w:ascii="Times New Roman" w:hAnsi="Times New Roman" w:cs="Times New Roman"/>
          <w:sz w:val="28"/>
          <w:szCs w:val="28"/>
        </w:rPr>
        <w:t xml:space="preserve">на труда (0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284" w:hanging="284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>
        <w:rPr>
          <w:rFonts w:ascii="Times New Roman" w:hAnsi="Times New Roman" w:cs="Times New Roman"/>
          <w:sz w:val="28"/>
          <w:szCs w:val="28"/>
        </w:rPr>
        <w:t xml:space="preserve">роч</w:t>
      </w:r>
      <w:r>
        <w:rPr>
          <w:rFonts w:ascii="Times New Roman" w:hAnsi="Times New Roman" w:cs="Times New Roman"/>
          <w:sz w:val="28"/>
          <w:szCs w:val="28"/>
        </w:rPr>
        <w:t xml:space="preserve">ие темы обращений 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ждан 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вартал</w:t>
      </w:r>
      <w:r>
        <w:rPr>
          <w:rFonts w:ascii="Times New Roman" w:hAnsi="Times New Roman" w:cs="Times New Roman"/>
          <w:sz w:val="28"/>
          <w:szCs w:val="28"/>
        </w:rPr>
        <w:t xml:space="preserve"> 2026 года (21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%)</w:t>
      </w:r>
      <w:r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567"/>
        <w:jc w:val="center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8"/>
    <w:link w:val="817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6"/>
    <w:next w:val="816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8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6"/>
    <w:next w:val="816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8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6"/>
    <w:next w:val="816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8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6"/>
    <w:next w:val="816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8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6"/>
    <w:next w:val="816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8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6"/>
    <w:next w:val="816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8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6"/>
    <w:next w:val="816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8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6"/>
    <w:next w:val="816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8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8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8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8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8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8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8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paragraph" w:styleId="817">
    <w:name w:val="Heading 1"/>
    <w:basedOn w:val="816"/>
    <w:next w:val="816"/>
    <w:link w:val="82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List Paragraph"/>
    <w:basedOn w:val="816"/>
    <w:uiPriority w:val="34"/>
    <w:qFormat/>
    <w:pPr>
      <w:contextualSpacing/>
      <w:ind w:left="720"/>
    </w:pPr>
  </w:style>
  <w:style w:type="character" w:styleId="822" w:customStyle="1">
    <w:name w:val="Заголовок 1 Знак"/>
    <w:basedOn w:val="818"/>
    <w:link w:val="81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3" w:customStyle="1">
    <w:name w:val="Основной текст (2) + 12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Мохнаткина</dc:creator>
  <cp:revision>8</cp:revision>
  <dcterms:created xsi:type="dcterms:W3CDTF">2025-01-22T04:29:00Z</dcterms:created>
  <dcterms:modified xsi:type="dcterms:W3CDTF">2026-07-07T02:22:00Z</dcterms:modified>
</cp:coreProperties>
</file>